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590B3B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590B3B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31</w:t>
      </w:r>
      <w:r w:rsidR="000A34C7">
        <w:rPr>
          <w:sz w:val="28"/>
        </w:rPr>
        <w:t xml:space="preserve">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 w:rsidRPr="005D4E85">
        <w:rPr>
          <w:sz w:val="28"/>
          <w:szCs w:val="28"/>
        </w:rPr>
        <w:t xml:space="preserve">Байрамова Фаиля Рамисовича, </w:t>
      </w:r>
      <w:r w:rsidR="00590B3B">
        <w:rPr>
          <w:sz w:val="28"/>
          <w:szCs w:val="28"/>
        </w:rPr>
        <w:t>***</w:t>
      </w:r>
      <w:r w:rsidRPr="00C17309">
        <w:rPr>
          <w:sz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F33034">
        <w:rPr>
          <w:sz w:val="28"/>
          <w:szCs w:val="28"/>
        </w:rPr>
        <w:t>Байрамов Ф.Р.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Pr="005D4E85" w:rsidR="00F33034">
        <w:rPr>
          <w:sz w:val="28"/>
          <w:szCs w:val="28"/>
        </w:rPr>
        <w:t>конкурсным управляющим ООО «ПОРТ», находящегося по адресу: ХМАО-Югра г.Нягань, ул.Лазарева дом 14,1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9D2F53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F33034">
        <w:rPr>
          <w:sz w:val="28"/>
          <w:szCs w:val="28"/>
        </w:rPr>
        <w:t>Байрамов Ф.Р.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, </w:t>
      </w:r>
      <w:r w:rsidR="009D2F53">
        <w:rPr>
          <w:color w:val="auto"/>
          <w:spacing w:val="-2"/>
          <w:sz w:val="28"/>
          <w:szCs w:val="28"/>
        </w:rPr>
        <w:t>о времени и месте рассмотрения дела извещен надлежащим образом</w:t>
      </w:r>
      <w:r w:rsidRPr="00F53659">
        <w:rPr>
          <w:color w:val="auto"/>
          <w:spacing w:val="-2"/>
          <w:sz w:val="28"/>
          <w:szCs w:val="28"/>
          <w:lang w:val="x-none"/>
        </w:rPr>
        <w:t>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</w:t>
      </w:r>
      <w:r w:rsidRPr="00193BA3">
        <w:rPr>
          <w:sz w:val="28"/>
        </w:rPr>
        <w:t xml:space="preserve">го лица </w:t>
      </w:r>
      <w:r w:rsidR="00F33034">
        <w:rPr>
          <w:sz w:val="28"/>
          <w:szCs w:val="28"/>
        </w:rPr>
        <w:t>Байрамова Ф.Р.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</w:t>
      </w:r>
      <w:r w:rsidRPr="005306D9">
        <w:rPr>
          <w:sz w:val="28"/>
        </w:rPr>
        <w:t>учета налоговые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</w:t>
      </w:r>
      <w:r w:rsidRPr="005306D9">
        <w:rPr>
          <w:sz w:val="28"/>
        </w:rPr>
        <w:t>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</w:t>
      </w:r>
      <w:r w:rsidRPr="005306D9">
        <w:rPr>
          <w:sz w:val="28"/>
        </w:rPr>
        <w:t xml:space="preserve">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</w:t>
      </w:r>
      <w:r w:rsidRPr="005306D9">
        <w:rPr>
          <w:sz w:val="28"/>
        </w:rPr>
        <w:t>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</w:t>
      </w:r>
      <w:r w:rsidRPr="005306D9">
        <w:rPr>
          <w:sz w:val="28"/>
        </w:rPr>
        <w:t xml:space="preserve">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Pr="005D4E85" w:rsidR="00F33034">
        <w:rPr>
          <w:sz w:val="28"/>
          <w:szCs w:val="28"/>
        </w:rPr>
        <w:t>ПОРТ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F33034">
        <w:rPr>
          <w:sz w:val="28"/>
          <w:szCs w:val="28"/>
        </w:rPr>
        <w:t>Байрамова Ф.Р.,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</w:t>
      </w:r>
      <w:r w:rsidRPr="00102A5D">
        <w:rPr>
          <w:sz w:val="28"/>
          <w:szCs w:val="28"/>
        </w:rPr>
        <w:t>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F33034">
        <w:rPr>
          <w:sz w:val="28"/>
          <w:szCs w:val="28"/>
        </w:rPr>
        <w:t>2584Ю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F33034">
        <w:rPr>
          <w:sz w:val="28"/>
          <w:szCs w:val="28"/>
        </w:rPr>
        <w:t>Байрамовым Ф.Р.,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</w:t>
      </w:r>
      <w:r w:rsidRPr="00102A5D">
        <w:rPr>
          <w:sz w:val="28"/>
          <w:szCs w:val="28"/>
        </w:rPr>
        <w:t xml:space="preserve">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F33034">
        <w:rPr>
          <w:sz w:val="28"/>
          <w:szCs w:val="28"/>
        </w:rPr>
        <w:t>17</w:t>
      </w:r>
      <w:r w:rsidR="000A34C7">
        <w:rPr>
          <w:sz w:val="28"/>
          <w:szCs w:val="28"/>
        </w:rPr>
        <w:t>.09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Pr="005D4E85" w:rsidR="00F33034">
        <w:rPr>
          <w:sz w:val="28"/>
          <w:szCs w:val="28"/>
        </w:rPr>
        <w:t>конкурсным управляющим ООО «ПОРТ»</w:t>
      </w:r>
      <w:r w:rsidRPr="00327ADE" w:rsidR="00F21399">
        <w:rPr>
          <w:sz w:val="28"/>
          <w:szCs w:val="28"/>
        </w:rPr>
        <w:t xml:space="preserve"> является </w:t>
      </w:r>
      <w:r w:rsidR="00F33034">
        <w:rPr>
          <w:sz w:val="28"/>
          <w:szCs w:val="28"/>
        </w:rPr>
        <w:t>Байрамов Ф.Р.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F33034">
        <w:rPr>
          <w:sz w:val="28"/>
          <w:szCs w:val="28"/>
        </w:rPr>
        <w:t>Байрамова Ф.Р.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</w:t>
      </w:r>
      <w:r w:rsidRPr="005306D9">
        <w:rPr>
          <w:sz w:val="28"/>
          <w:szCs w:val="28"/>
        </w:rPr>
        <w:t xml:space="preserve">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F33034">
        <w:rPr>
          <w:sz w:val="28"/>
          <w:szCs w:val="28"/>
        </w:rPr>
        <w:t>Байрамову Ф.Р.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</w:t>
      </w:r>
      <w:r w:rsidRPr="005306D9">
        <w:rPr>
          <w:sz w:val="28"/>
        </w:rPr>
        <w:t>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</w:t>
      </w:r>
      <w:r w:rsidRPr="005306D9">
        <w:rPr>
          <w:sz w:val="28"/>
        </w:rPr>
        <w:t>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F33034">
        <w:rPr>
          <w:sz w:val="28"/>
          <w:szCs w:val="28"/>
        </w:rPr>
        <w:t>Байрамову Ф.Р.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 xml:space="preserve">минимального размера административного </w:t>
      </w:r>
      <w:r w:rsidRPr="005306D9">
        <w:rPr>
          <w:sz w:val="28"/>
        </w:rPr>
        <w:t>наказания, предусмотренного санкцией статьи 15.5 Кодекса Рос</w:t>
      </w:r>
      <w:r w:rsidRPr="005306D9">
        <w:rPr>
          <w:sz w:val="28"/>
        </w:rPr>
        <w:t>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5D4E85" w:rsidR="00F33034">
        <w:rPr>
          <w:sz w:val="28"/>
          <w:szCs w:val="28"/>
        </w:rPr>
        <w:t>Байрамова Фаиля Рамисовича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>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</w:t>
      </w:r>
      <w:r>
        <w:rPr>
          <w:sz w:val="28"/>
        </w:rPr>
        <w:t xml:space="preserve">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385D9A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3B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64BB7"/>
    <w:rsid w:val="00193BA3"/>
    <w:rsid w:val="001C592D"/>
    <w:rsid w:val="002065C9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85D9A"/>
    <w:rsid w:val="00392B1D"/>
    <w:rsid w:val="004359B9"/>
    <w:rsid w:val="00442B22"/>
    <w:rsid w:val="004434BB"/>
    <w:rsid w:val="00481168"/>
    <w:rsid w:val="004913D4"/>
    <w:rsid w:val="004C22BA"/>
    <w:rsid w:val="004D7995"/>
    <w:rsid w:val="00501652"/>
    <w:rsid w:val="005306D9"/>
    <w:rsid w:val="00563BB8"/>
    <w:rsid w:val="00585C49"/>
    <w:rsid w:val="00590B3B"/>
    <w:rsid w:val="005C301C"/>
    <w:rsid w:val="005C49E7"/>
    <w:rsid w:val="005D4E85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3043B"/>
    <w:rsid w:val="00964F5D"/>
    <w:rsid w:val="00973E1F"/>
    <w:rsid w:val="009A3CC2"/>
    <w:rsid w:val="009D2F53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71C68"/>
    <w:rsid w:val="00DA05D6"/>
    <w:rsid w:val="00DE5F16"/>
    <w:rsid w:val="00DE695A"/>
    <w:rsid w:val="00E9748B"/>
    <w:rsid w:val="00EB30AE"/>
    <w:rsid w:val="00EE323E"/>
    <w:rsid w:val="00F21399"/>
    <w:rsid w:val="00F2657D"/>
    <w:rsid w:val="00F33034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7396-850F-4592-BE33-052CF972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